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0E65" w14:textId="77777777" w:rsidR="0059524C" w:rsidRDefault="0059524C" w:rsidP="0059524C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UWAGA PRACODAWCY</w:t>
      </w:r>
    </w:p>
    <w:p w14:paraId="5B05EB91" w14:textId="77777777" w:rsidR="0059524C" w:rsidRDefault="0059524C" w:rsidP="0059524C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 SKŁADAJĄCY WNIOSKI O DOFINANSOWANIE KOSZTÓW</w:t>
      </w:r>
    </w:p>
    <w:p w14:paraId="0D2B0055" w14:textId="77777777" w:rsidR="0059524C" w:rsidRDefault="0059524C" w:rsidP="0059524C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KSZTAŁCENIA MŁODOCIANYCH PRACOWNIKÓW </w:t>
      </w:r>
    </w:p>
    <w:p w14:paraId="45B86A83" w14:textId="77777777" w:rsidR="0059524C" w:rsidRDefault="0059524C" w:rsidP="0059524C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ZMIANY W PRZEPISACH OD 1 WRZEŚNIA 2019 ROKU</w:t>
      </w:r>
    </w:p>
    <w:p w14:paraId="4EDAEED1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FF0000"/>
          <w:sz w:val="25"/>
          <w:szCs w:val="25"/>
        </w:rPr>
        <w:t>Od 1 września 2019 roku</w:t>
      </w:r>
      <w:r>
        <w:rPr>
          <w:rFonts w:ascii="Arial" w:hAnsi="Arial" w:cs="Arial"/>
          <w:color w:val="000000"/>
          <w:sz w:val="25"/>
          <w:szCs w:val="25"/>
        </w:rPr>
        <w:t> zmieniają się przepisy regulujące kwestie dot. dofinansowania kosztów kształcenia młodocianego pracownika.</w:t>
      </w:r>
    </w:p>
    <w:p w14:paraId="4008AFDA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NAJWAŻNIEJSZE ZMIANY, KTÓRE OBOWIĄZUJĄ JUŻ OD WRZEŚNIA 2019:</w:t>
      </w:r>
    </w:p>
    <w:p w14:paraId="284F1590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I. SPEŁNIENIE WARUNKU ZDANIA PRZEZ MŁODOCIANEGO PRACOWNIKA EGZAMINU – STATUS PRACODAWCY A WŁAŚCIWY EGZAMIN</w:t>
      </w:r>
    </w:p>
    <w:p w14:paraId="7CFB0735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Młodociany pracownik ukończył naukę zawodu/przyuczenie do wykonywania określonej pracy i zdał:</w:t>
      </w:r>
    </w:p>
    <w:p w14:paraId="45506A8C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w przypadku młodocianego zatrudnionego w celu przygotowania zawodowego u PRACODAWCY BĘDĄCEGO RZEMIEŚLNIKIEM - EGZAMIN CZELADNICZY zgodnie z przepisami wydanymi na podstawie art. 3 ust. 4 ustawy z dnia 22 marca 1989 r. o rzemiośle (Dz. U. z 2018 r. poz. 1267) –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egzamin przeprowadza IZBA RZEMIEŚLNICZA/CECH;</w:t>
      </w:r>
    </w:p>
    <w:p w14:paraId="39146516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b) w przypadku młodocianego zatrudnionego w celu przygotowania zawodowego u PRACODAWCY NIEBĘDĄCEGO RZEMIEŚLNIKIEM - EGZAMIN ZAWODOWY –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egzamin przeprowadza OKRĘGOWA KOMISJA EGZAMINACYJNA;</w:t>
      </w:r>
    </w:p>
    <w:p w14:paraId="5E76C9DE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c) młodociany pracownik ukończył przyuczenie do wykonywania określonej pracy i zdał egzamin, zgodnie z przepisami.</w:t>
      </w:r>
    </w:p>
    <w:p w14:paraId="0E2B316D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Podstawa prawna ustawa z dnia 14 grudnia 2016 r. Prawo oświatowe (t.j. Dz. U. z 2019 r. poz. 1148).</w:t>
      </w:r>
    </w:p>
    <w:p w14:paraId="2A13EC07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Pracodawca - RZEMIEŚLNIK to:</w:t>
      </w:r>
    </w:p>
    <w:p w14:paraId="5952A2AE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1) OSOBA FIZYCZNA, która wykonuje działalność gospodarczą, z wykorzystaniem swoich zawodowych kwalifikacji i </w:t>
      </w:r>
      <w:r>
        <w:rPr>
          <w:rFonts w:ascii="Arial" w:hAnsi="Arial" w:cs="Arial"/>
          <w:color w:val="000000"/>
          <w:sz w:val="25"/>
          <w:szCs w:val="25"/>
          <w:u w:val="single"/>
        </w:rPr>
        <w:t>pracy własnej, w imieniu własnym i na własny rachunek</w:t>
      </w:r>
      <w:r>
        <w:rPr>
          <w:rFonts w:ascii="Arial" w:hAnsi="Arial" w:cs="Arial"/>
          <w:color w:val="000000"/>
          <w:sz w:val="25"/>
          <w:szCs w:val="25"/>
        </w:rPr>
        <w:t> - jeżeli jest ona mikroprzedsiębiorcą, małym przedsiębiorcą albo średnim przedsiębiorcą w rozumieniu </w:t>
      </w:r>
      <w:r>
        <w:rPr>
          <w:rFonts w:ascii="Arial" w:hAnsi="Arial" w:cs="Arial"/>
          <w:color w:val="000000"/>
          <w:sz w:val="25"/>
          <w:szCs w:val="25"/>
          <w:u w:val="single"/>
        </w:rPr>
        <w:t>ustawy</w:t>
      </w:r>
      <w:r>
        <w:rPr>
          <w:rFonts w:ascii="Arial" w:hAnsi="Arial" w:cs="Arial"/>
          <w:color w:val="000000"/>
          <w:sz w:val="25"/>
          <w:szCs w:val="25"/>
        </w:rPr>
        <w:t> z dnia 6 marca 2018 r. - Prawo przedsiębiorców, lub</w:t>
      </w:r>
    </w:p>
    <w:p w14:paraId="5237DAC1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2) Osoby fizyczne - wspólnicy SPÓŁKI CYWILNEJ w zakresie wykonywanej przez nich wspólnie działalności gospodarczej - </w:t>
      </w:r>
      <w:r>
        <w:rPr>
          <w:rFonts w:ascii="Arial" w:hAnsi="Arial" w:cs="Arial"/>
          <w:color w:val="000000"/>
          <w:sz w:val="25"/>
          <w:szCs w:val="25"/>
          <w:u w:val="single"/>
        </w:rPr>
        <w:t>jeżeli spełniają oni indywidualnie i łącznie warunki określone w pkt 1,</w:t>
      </w:r>
    </w:p>
    <w:p w14:paraId="43D00D62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ponadto posiada kwalifikacje wymagane do przeprowadzenia przygotowania zawodowego – kształci młodocianego pracownika, który,</w:t>
      </w:r>
    </w:p>
    <w:p w14:paraId="1F9E3854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lastRenderedPageBreak/>
        <w:t>ZDAJE </w:t>
      </w:r>
      <w:r>
        <w:rPr>
          <w:rStyle w:val="Pogrubienie"/>
          <w:rFonts w:ascii="Arial" w:hAnsi="Arial" w:cs="Arial"/>
          <w:color w:val="FF0000"/>
          <w:sz w:val="25"/>
          <w:szCs w:val="25"/>
        </w:rPr>
        <w:t>EGZAMIN CZELADNICZY W IZBIE RZEMIEŚLNICZEJ/CECHU.</w:t>
      </w:r>
    </w:p>
    <w:p w14:paraId="13E3AC2F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Pracodawca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NIE JEST RZEMIEŚLNIKIEM</w:t>
      </w:r>
      <w:r>
        <w:rPr>
          <w:rFonts w:ascii="Arial" w:hAnsi="Arial" w:cs="Arial"/>
          <w:color w:val="000000"/>
          <w:sz w:val="25"/>
          <w:szCs w:val="25"/>
        </w:rPr>
        <w:t> w przypadku kiedy, </w:t>
      </w:r>
      <w:r>
        <w:rPr>
          <w:rFonts w:ascii="Arial" w:hAnsi="Arial" w:cs="Arial"/>
          <w:color w:val="000000"/>
          <w:sz w:val="25"/>
          <w:szCs w:val="25"/>
          <w:u w:val="single"/>
        </w:rPr>
        <w:t>zatrudnia osobę prowadzącą zakład w imieniu pracodawcy albo zatrudnia osobę, która jest instruktorem</w:t>
      </w:r>
      <w:r>
        <w:rPr>
          <w:rFonts w:ascii="Arial" w:hAnsi="Arial" w:cs="Arial"/>
          <w:color w:val="000000"/>
          <w:sz w:val="25"/>
          <w:szCs w:val="25"/>
        </w:rPr>
        <w:t> i posiada kwalifikacje wymagane do prowadzenia przygotowania zawodowego młodocianych. Wówczas kształci młodocianego pracownika, który</w:t>
      </w:r>
    </w:p>
    <w:p w14:paraId="20514D5C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ZDAJE </w:t>
      </w:r>
      <w:r>
        <w:rPr>
          <w:rStyle w:val="Pogrubienie"/>
          <w:rFonts w:ascii="Arial" w:hAnsi="Arial" w:cs="Arial"/>
          <w:color w:val="FF0000"/>
          <w:sz w:val="25"/>
          <w:szCs w:val="25"/>
        </w:rPr>
        <w:t>EGZAMIN ZAWODOWY PRZED OKRĘGOWĄ KOMISJĄ EGZAMINACYJNĄ.</w:t>
      </w:r>
    </w:p>
    <w:p w14:paraId="6A11846E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DOFINANSOWANIU KOSZTÓW KSZTAŁCENIA MŁODOCIANEGO PRACOWNIKA DECYDUJE ZDANIE EGZAMINU PRZEZ MŁODOCIANEGO PRZED WŁAŚCIWĄ KOMISJĄ EGZAMINACYJNĄ, ZGODNIE Z WW. PRZEPISAMI.</w:t>
      </w:r>
    </w:p>
    <w:p w14:paraId="3D127123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II. USYSTEMATYZOWANIE KWALIFIKACJI ZAWODOWYCH I PEDAGOGICZNYCH INSTRUKTORÓW PRAKTYCZNEJ NAUKI ZAWODU – OD 1 WRZEŚNIA 2019 ROKU</w:t>
      </w:r>
    </w:p>
    <w:p w14:paraId="078B2B41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INSTRUKTORZY PRAKTYCZNEJ NAUKI ZAWODU MUSZĄ POSIADAĆ:</w:t>
      </w:r>
    </w:p>
    <w:p w14:paraId="0107006F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1) ukończony kurs pedagogiczny dla instruktorów praktycznej nauki zawodu, którego program został przygotowany zgodnie z ramowym programem kursu pedagogicznego dla instruktorów praktycznej nauki zawodu, określonym w załączniku do rozporządzenia Ministra Edukacji Narodowej z dnia 22 lutego 2019 r. w sprawie praktycznej nauki zawodu (Dz. U. 2019 r. poz. 391), i zatwierdzony przez kuratora oświaty lub</w:t>
      </w:r>
    </w:p>
    <w:p w14:paraId="04A84F0F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2) ukończony kurs pedagogiczny, którego program został zatwierdzony przez kuratora oświaty i obejmował łącznie co najmniej 70 godzin zajęć z psychologii, pedagogiki i metodyki oraz 10 godzin praktyki metodycznej, lub</w:t>
      </w:r>
    </w:p>
    <w:p w14:paraId="47EDB6C9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3) ukończony przed dniem 6 stycznia 1993 r. kurs pedagogiczny uprawniający do pełnienia funkcji instruktora praktycznej nauki zawodu, lub</w:t>
      </w:r>
    </w:p>
    <w:p w14:paraId="058A152C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4) w przypadku praktycznej nauki zawodu odbywanej na statku morskim lub śródlądowym - ukończone szkolenie dydaktyczne dla instruktora, potwierdzone świadectwem przeszkolenia dydaktycznego dla instruktora wydanym przez dyrektora urzędu morskiego, lub</w:t>
      </w:r>
    </w:p>
    <w:p w14:paraId="1D5AEC8A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5) przygotowanie pedagogiczne wymagane od nauczycieli, lub</w:t>
      </w:r>
    </w:p>
    <w:p w14:paraId="44311C69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6) kwalifikacje wymagane od nauczycieli praktycznej nauki zawodu, określone w przepisach wydanych na podstawie art. 9 ust. 2 ustawy z dnia 26 stycznia 1982 r. - Karta Nauczyciela (Dz. U. z 2018 r. poz. 967 i 2245).</w:t>
      </w:r>
    </w:p>
    <w:p w14:paraId="2B1BBD6A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 W przypadku, o którym mowa w ust. 3 pkt 1-5, </w:t>
      </w:r>
      <w:r>
        <w:rPr>
          <w:rFonts w:ascii="Arial" w:hAnsi="Arial" w:cs="Arial"/>
          <w:color w:val="000000"/>
          <w:sz w:val="25"/>
          <w:szCs w:val="25"/>
          <w:u w:val="single"/>
        </w:rPr>
        <w:t>instruktorzy praktycznej nauki zawodu, którzy spełniają co najmniej jedno z wymagań określonych w ust. 3 pkt 1-5,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posiadają ponadto</w:t>
      </w:r>
      <w:r>
        <w:rPr>
          <w:rFonts w:ascii="Arial" w:hAnsi="Arial" w:cs="Arial"/>
          <w:color w:val="000000"/>
          <w:sz w:val="25"/>
          <w:szCs w:val="25"/>
          <w:u w:val="single"/>
        </w:rPr>
        <w:t>:</w:t>
      </w:r>
    </w:p>
    <w:p w14:paraId="623E5A1B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1)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tytuł zawodowy w zawodzie</w:t>
      </w:r>
      <w:r>
        <w:rPr>
          <w:rFonts w:ascii="Arial" w:hAnsi="Arial" w:cs="Arial"/>
          <w:color w:val="000000"/>
          <w:sz w:val="25"/>
          <w:szCs w:val="25"/>
          <w:u w:val="single"/>
        </w:rPr>
        <w:t>, którego będą nauczać, lub w zawodzie pokrewnym do zawodu, którego będą nauczać, i co najmniej trzyletni staż pracy w zawodzie, którego będą nauczać,</w:t>
      </w:r>
      <w:r>
        <w:rPr>
          <w:rFonts w:ascii="Arial" w:hAnsi="Arial" w:cs="Arial"/>
          <w:color w:val="000000"/>
          <w:sz w:val="25"/>
          <w:szCs w:val="25"/>
        </w:rPr>
        <w:t> oraz</w:t>
      </w:r>
    </w:p>
    <w:p w14:paraId="0D13AC68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świadectwo ukończenia technikum, branżowej szkoły II stopnia, technikum uzupełniającego lub szkoły równorzędnej lub</w:t>
      </w:r>
    </w:p>
    <w:p w14:paraId="46C9C927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b) świadectwo ukończenia szkoły policealnej lub dyplom ukończenia szkoły pomaturalnej lub policealnej, lub</w:t>
      </w:r>
    </w:p>
    <w:p w14:paraId="4636BFEC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2)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tytuł robotnika wykwalifikowanego lub równorzędny w zawodzie</w:t>
      </w:r>
      <w:r>
        <w:rPr>
          <w:rFonts w:ascii="Arial" w:hAnsi="Arial" w:cs="Arial"/>
          <w:color w:val="000000"/>
          <w:sz w:val="25"/>
          <w:szCs w:val="25"/>
          <w:u w:val="single"/>
        </w:rPr>
        <w:t>, którego będą nauczać, i co najmniej czteroletni staż pracy w zawodzie, którego będą nauczać, oraz</w:t>
      </w:r>
    </w:p>
    <w:p w14:paraId="3D6DAA02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świadectwo ukończenia liceum ogólnokształcącego, liceum zawodowego, liceum technicznego, liceum profilowanego, uzupełniającego liceum ogólnokształcącego lub</w:t>
      </w:r>
    </w:p>
    <w:p w14:paraId="331FF06F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b) świadectwo ukończenia technikum, branżowej szkoły II stopnia i technikum uzupełniającego, kształcących w innym zawodzie niż ten, którego będą nauczać, lub</w:t>
      </w:r>
    </w:p>
    <w:p w14:paraId="6B57A6C4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c) świadectwo ukończenia średniego studium zawodowego, lub</w:t>
      </w:r>
    </w:p>
    <w:p w14:paraId="1CA5A23E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3)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 dyplom ukończenia studiów:</w:t>
      </w:r>
    </w:p>
    <w:p w14:paraId="194DF3E0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na kierunku odpowiednim dla zawodu, którego będą nauczać, oraz co najmniej dwuletni staż pracy w zawodzie, którego będą nauczać, lub</w:t>
      </w:r>
    </w:p>
    <w:p w14:paraId="5E919990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b) na innym kierunku niż odpowiedni dla zawodu, którego będą nauczać, oraz co najmniej czteroletni staż pracy w zawodzie, którego będą nauczać, lub</w:t>
      </w:r>
    </w:p>
    <w:p w14:paraId="12BD0434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4)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tytuł zawodowy w zawodzie,</w:t>
      </w:r>
      <w:r>
        <w:rPr>
          <w:rFonts w:ascii="Arial" w:hAnsi="Arial" w:cs="Arial"/>
          <w:color w:val="000000"/>
          <w:sz w:val="25"/>
          <w:szCs w:val="25"/>
        </w:rPr>
        <w:t> którego będą nauczać, lub w zawodzie pokrewnym do zawodu, którego będą nauczać, i co najmniej sześcioletni staż pracy w zawodzie, którego będą nauczać, oraz świadectwo ukończenia zasadniczej szkoły zawodowej lub branżowej szkoły I stopnia, lub</w:t>
      </w:r>
    </w:p>
    <w:p w14:paraId="7856FF07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5)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tytuł mistrza w zawodzie</w:t>
      </w:r>
      <w:r>
        <w:rPr>
          <w:rFonts w:ascii="Arial" w:hAnsi="Arial" w:cs="Arial"/>
          <w:color w:val="000000"/>
          <w:sz w:val="25"/>
          <w:szCs w:val="25"/>
        </w:rPr>
        <w:t>, którego będą nauczać, lub w zawodzie wchodzącym w zakres zawodu, którego będą nauczać.</w:t>
      </w:r>
    </w:p>
    <w:p w14:paraId="3C829BF7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III. PROGNOZA ZAWODÓW – WYSOKOŚĆ DOFINANSOWANIA DO 10 000 ZŁ</w:t>
      </w:r>
    </w:p>
    <w:p w14:paraId="79A62646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Prognoza zawodów będzie obowiązywała w przypadku umów zawartych od 1 września 2019 roku. Celem prognozy jest dostarczenie przesłanek do kształtowania oferty szkolnictwa branżowego adekwatnie do potrzeb krajowego i wojewódzkiego rynku pracy.</w:t>
      </w:r>
    </w:p>
    <w:p w14:paraId="76173992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Wnioski (kompletne) składane przez pracodawców na podstawie ww. umów po zakończonym przygotowaniu zawodowym będą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 xml:space="preserve">dofinansowane do kwoty 10 000 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lastRenderedPageBreak/>
        <w:t>zł</w:t>
      </w:r>
      <w:r>
        <w:rPr>
          <w:rFonts w:ascii="Arial" w:hAnsi="Arial" w:cs="Arial"/>
          <w:color w:val="000000"/>
          <w:sz w:val="25"/>
          <w:szCs w:val="25"/>
        </w:rPr>
        <w:t> wyłącznie dla zawodów, które zostaną ujęte w prognozie obowiązującej na rok, w którym została </w:t>
      </w:r>
      <w:r>
        <w:rPr>
          <w:rFonts w:ascii="Arial" w:hAnsi="Arial" w:cs="Arial"/>
          <w:color w:val="000000"/>
          <w:sz w:val="25"/>
          <w:szCs w:val="25"/>
          <w:u w:val="single"/>
        </w:rPr>
        <w:t>zawarta umowa z młodocianym pracownikiem.</w:t>
      </w:r>
    </w:p>
    <w:p w14:paraId="740896D7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WARUNKIEM OTRZYMANIA WYŻSZEJ KWOTY DOFINANSOWANIA JEST ZATEM WSKAZANIE ZAWODU W PROGNOZIE PUBLIKOWANEJ CO ROKU W MONITORZE POLSKIM.</w:t>
      </w:r>
    </w:p>
    <w:p w14:paraId="157E6633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Akty prawne</w:t>
      </w:r>
    </w:p>
    <w:p w14:paraId="2D235E5D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1) ustawa z dnia 14 grudnia 2016 r. Prawo oświatowe (t.j. Dz. U. z 2019 r. poz. 1148),</w:t>
      </w:r>
    </w:p>
    <w:p w14:paraId="40E7D33A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2) ustawy z dnia 22 marca 1989 r. o rzemiośle (t.j. Dz. U. z 2018 r. poz. 1267),</w:t>
      </w:r>
    </w:p>
    <w:p w14:paraId="189F2FD0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3) rozporządzenie Ministra Edukacji Narodowej z dnia 15 grudnia 2010 r. w sprawie praktycznej nauki zawodu (Dz. U. Nr 244, poz. 1626, ze zmianami) –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zmiana</w:t>
      </w:r>
      <w:r>
        <w:rPr>
          <w:rFonts w:ascii="Arial" w:hAnsi="Arial" w:cs="Arial"/>
          <w:color w:val="000000"/>
          <w:sz w:val="25"/>
          <w:szCs w:val="25"/>
          <w:u w:val="single"/>
        </w:rPr>
        <w:t> (Dz. U. z 2019 poz. 644)</w:t>
      </w:r>
      <w:r>
        <w:rPr>
          <w:rFonts w:ascii="Arial" w:hAnsi="Arial" w:cs="Arial"/>
          <w:color w:val="000000"/>
          <w:sz w:val="25"/>
          <w:szCs w:val="25"/>
        </w:rPr>
        <w:t>        </w:t>
      </w:r>
    </w:p>
    <w:p w14:paraId="2DFA0CF0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4) rozporządzenie Ministra Edukacji Narodowej z dnia 24 sierpnia 2017 r. w sprawie praktycznej nauki zawodu (Dz. U. z 2017 r. poz. 1644) -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 zmiana</w:t>
      </w:r>
      <w:r>
        <w:rPr>
          <w:rFonts w:ascii="Arial" w:hAnsi="Arial" w:cs="Arial"/>
          <w:color w:val="000000"/>
          <w:sz w:val="25"/>
          <w:szCs w:val="25"/>
          <w:u w:val="single"/>
        </w:rPr>
        <w:t> (Dz. U. z 2019 poz. 391)</w:t>
      </w:r>
    </w:p>
    <w:p w14:paraId="6CCF2CE0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5) obwieszczenie Ministra Edukacji Narodowej z dnia 22 marca 2019 r. w sprawie prognozy zapotrzebowania na pracowników w zawodach szkolnictwa branżowego na krajowym i wojewódzkim rynku pracy (MP z 2019 r. poz. 276).</w:t>
      </w:r>
    </w:p>
    <w:p w14:paraId="3B92F455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----------------------</w:t>
      </w:r>
    </w:p>
    <w:p w14:paraId="0FB433AE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Pozostałe informacje:</w:t>
      </w:r>
    </w:p>
    <w:p w14:paraId="0F2F42AD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POMOC DE MINIMIS - DOSTĘP DLA PRACODAWCÓW DO INFORMACJI O UDZIELONEJ POMOCY DE MINIMIS  </w:t>
      </w:r>
    </w:p>
    <w:p w14:paraId="231D9D9F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Urząd Ochrony Konkurencji i Konsumentów uruchomił ogólnopolski portal informacji o udzielonej pomocy publicznej. Każdy podmiot, który otrzymał pomoc publiczną może za pośrednictwem strony internetowej </w:t>
      </w:r>
      <w:hyperlink r:id="rId4" w:history="1">
        <w:r>
          <w:rPr>
            <w:rStyle w:val="Hipercze"/>
            <w:rFonts w:ascii="Arial" w:hAnsi="Arial" w:cs="Arial"/>
            <w:sz w:val="25"/>
            <w:szCs w:val="25"/>
          </w:rPr>
          <w:t>https://sudop.uokik.gov.pl </w:t>
        </w:r>
      </w:hyperlink>
      <w:r>
        <w:rPr>
          <w:rFonts w:ascii="Arial" w:hAnsi="Arial" w:cs="Arial"/>
          <w:color w:val="000000"/>
          <w:sz w:val="25"/>
          <w:szCs w:val="25"/>
        </w:rPr>
        <w:t>sprawdzić, jaka pomoc została udzielona w określonym czasie.</w:t>
      </w:r>
    </w:p>
    <w:p w14:paraId="4234AE22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Zgodnie z art. 37 ustawy o postępowaniu w sprawach dotyczących pomocy publicznej (Dz. U. z 2018 r. poz. 362) podmiot ubiegający się o pomoc de minimis jest zobowiązany do przedstawienia podmiotowi udzielającemu pomocy zaświadczeń o pomocy de minimis, jakie otrzymał w roku, w którym ubiega się o pomoc oraz w ciągu 2 poprzedzających go lat, albo oświadczenia o wielkości pomocy de minimis otrzymanej w tym okresie, albo oświadczenia o nieotrzymaniu takiej pomocy w tym okresie.</w:t>
      </w:r>
    </w:p>
    <w:p w14:paraId="7A09323A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Podmiot udzielający pomocy de minimis, zgodnie z art. 6 ust. 3 Komisji (UE) nr 1407/2013 z dnia 18 grudnia 2013 r. w sprawie stosowania art. 107 i 108 Traktatu </w:t>
      </w:r>
      <w:r>
        <w:rPr>
          <w:rFonts w:ascii="Arial" w:hAnsi="Arial" w:cs="Arial"/>
          <w:color w:val="000000"/>
          <w:sz w:val="25"/>
          <w:szCs w:val="25"/>
        </w:rPr>
        <w:lastRenderedPageBreak/>
        <w:t>o funkcjonowaniu Unii Europejskiej do pomocy de minimis (Dz. Urz. UE L 352 z 24.12.2013), jest zobowiązany do sprawdzenia, czy udzielana pomoc nie spowoduje u beneficjenta przekroczenia obowiązujących limitów oraz zasad kumulacji pomocy publicznej.</w:t>
      </w:r>
    </w:p>
    <w:p w14:paraId="4DD8E024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Jak zastrzega UOKIK, wydruki danych o otrzymanej przez beneficjenta pomocy de minimis mają charakter wyłącznie informacyjny.</w:t>
      </w:r>
    </w:p>
    <w:p w14:paraId="141BB5B3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Składając wniosek o dofinansowanie kosztów kształcenia młodocianego pracownika,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PRACODAWCA NADAL PRZEDSTAWIA ZAŚWIADCZENIA ALBO OŚWIADCZENIA O OTRZYMANIU/NIEOTRZYMANIU POMOCY DE MINIMIS,</w:t>
      </w:r>
      <w:r>
        <w:rPr>
          <w:rFonts w:ascii="Arial" w:hAnsi="Arial" w:cs="Arial"/>
          <w:color w:val="000000"/>
          <w:sz w:val="25"/>
          <w:szCs w:val="25"/>
        </w:rPr>
        <w:t> jak w latach poprzednich.</w:t>
      </w:r>
    </w:p>
    <w:p w14:paraId="061647BB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14:paraId="1FCA9126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Z dniem 1 stycznia 2014 roku weszło w życie rozporządzenie Komisji (UE) nr 1407/2013 z dnia 18 grudnia 2013 r. w sprawie stosowania art. 107 i 108 Traktatu o funkcjonowaniu Unii Europejskiej do pomocy de minimis (Dz. Urz. UE L 352 z 24.12.2013).</w:t>
      </w:r>
    </w:p>
    <w:p w14:paraId="392F2BD5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Od 1 lipca (po tzw. okresie przejściowym) dla pracodawców ubiegających się o dofinansowanie kosztów kształcenia młodocianych pracowników zmienił się zakres informacji przedstawianych wraz z wnioskiem.</w:t>
      </w:r>
    </w:p>
    <w:p w14:paraId="61B159BA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 porównaniu do dotychczasowego rozporządzenia KE nr 1998/2006, w rozporządzeniu KE nr 1407/2013 wprowadzono pewne zmiany, tj.:</w:t>
      </w:r>
    </w:p>
    <w:p w14:paraId="6BCC1C1E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1. </w:t>
      </w:r>
      <w:r>
        <w:rPr>
          <w:rStyle w:val="Pogrubienie"/>
          <w:rFonts w:ascii="Arial" w:hAnsi="Arial" w:cs="Arial"/>
          <w:color w:val="000000"/>
          <w:sz w:val="25"/>
          <w:szCs w:val="25"/>
        </w:rPr>
        <w:t>brak konieczności badania sytuacji ekonomicznej przedsiębiorcy - nie wypełnia się części B formularza,</w:t>
      </w:r>
    </w:p>
    <w:p w14:paraId="105FAC27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 zwiększenie pułapu pomocy de minimis dla przedsiębiorstw sektora drogowego transportu pasażerskiego (ze 100 tys. EUR do 200 tys. EUR),</w:t>
      </w:r>
    </w:p>
    <w:p w14:paraId="415C1462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 dopuszczenie możliwości udzielania pomocy de minimis w sektorze węglowym,</w:t>
      </w:r>
    </w:p>
    <w:p w14:paraId="0486C0A2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 doprecyzowanie zasad dotyczących kumulacji pomocy (w przypadku połączeń i przejęcia przedsiębiorstw, podziału przedsiębiorstwa na co najmniej dwa oddzielne podmioty, kumulacja pomocy w przypadku prowadzenia działalności w sektorach objętych różnymi limitami de minimis),</w:t>
      </w:r>
    </w:p>
    <w:p w14:paraId="4098AFD6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 wprowadzenie definicji pojęcia pojedynczego przedsiębiorstwa (tzw. pojedynczego organizmu gospodarczego).</w:t>
      </w:r>
    </w:p>
    <w:p w14:paraId="3C9E8C4B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14:paraId="2978F423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Ponadto informujemy, że zgodnie z Rozporządzeniem Ministra Pacy i Polityki Społecznej w sprawie refundowania ze środków Funduszu Pracy wynagrodzeń wypłacanych młodocianym pracownikom (Dz. U. z 2014 r., poz. 865) refundacja wynagrodzeń wypłacanych młodocianym pracownikom oraz składek na </w:t>
      </w:r>
      <w:r>
        <w:rPr>
          <w:rFonts w:ascii="Arial" w:hAnsi="Arial" w:cs="Arial"/>
          <w:color w:val="000000"/>
          <w:sz w:val="25"/>
          <w:szCs w:val="25"/>
        </w:rPr>
        <w:lastRenderedPageBreak/>
        <w:t>ubezpieczenia społeczne od refundowanych wynagrodzeń, od 1 lipca 2014 r. stanowi pomoc de minimis, spełniającą warunki określone w ww. rozporządzeniu Komisji (UE).</w:t>
      </w:r>
    </w:p>
    <w:p w14:paraId="203AA2DB" w14:textId="77777777" w:rsidR="0059524C" w:rsidRDefault="0059524C" w:rsidP="0059524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--------------------------------------------------------------------</w:t>
      </w:r>
    </w:p>
    <w:p w14:paraId="2EC18C42" w14:textId="77777777" w:rsidR="00070F8C" w:rsidRDefault="00070F8C"/>
    <w:sectPr w:rsidR="0007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8A"/>
    <w:rsid w:val="00070F8C"/>
    <w:rsid w:val="002D5E8A"/>
    <w:rsid w:val="0059524C"/>
    <w:rsid w:val="00A16F08"/>
    <w:rsid w:val="00B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2109-0A57-46D3-ACD9-764EEA97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2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5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op.uokik.gov.pl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1537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Matuszewska</dc:creator>
  <cp:keywords/>
  <dc:description/>
  <cp:lastModifiedBy>Hanna Matuszewska</cp:lastModifiedBy>
  <cp:revision>5</cp:revision>
  <cp:lastPrinted>2020-09-29T08:29:00Z</cp:lastPrinted>
  <dcterms:created xsi:type="dcterms:W3CDTF">2020-09-29T08:22:00Z</dcterms:created>
  <dcterms:modified xsi:type="dcterms:W3CDTF">2020-10-01T06:44:00Z</dcterms:modified>
</cp:coreProperties>
</file>